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EE0657" w:rsidRDefault="0074454A" w:rsidP="00377643">
      <w:pPr>
        <w:spacing w:line="360" w:lineRule="auto"/>
        <w:rPr>
          <w:sz w:val="24"/>
        </w:rPr>
      </w:pPr>
      <w:r>
        <w:rPr>
          <w:sz w:val="24"/>
        </w:rPr>
        <w:t>DAF Trucks IAA 2018 -messuilla Hannoverissa</w:t>
      </w:r>
    </w:p>
    <w:p w:rsidR="00D1179C" w:rsidRPr="00C833F7" w:rsidRDefault="00007AF5" w:rsidP="00377643">
      <w:pPr>
        <w:pStyle w:val="Kop2"/>
        <w:spacing w:line="360" w:lineRule="auto"/>
        <w:rPr>
          <w:rFonts w:ascii="Arial" w:hAnsi="Arial"/>
          <w:sz w:val="28"/>
        </w:rPr>
      </w:pPr>
      <w:r>
        <w:rPr>
          <w:rFonts w:ascii="Arial" w:hAnsi="Arial"/>
          <w:sz w:val="28"/>
        </w:rPr>
        <w:t>Innovatiiviset sähkökäyttöiset kuorma-autot näyttävät tien tulevaisuuteen</w:t>
      </w:r>
    </w:p>
    <w:p w:rsidR="00AC37A8" w:rsidRPr="00EE0657" w:rsidRDefault="00AC37A8" w:rsidP="00377643">
      <w:pPr>
        <w:spacing w:line="360" w:lineRule="auto"/>
        <w:ind w:left="360"/>
        <w:rPr>
          <w:sz w:val="24"/>
          <w:szCs w:val="24"/>
        </w:rPr>
      </w:pPr>
    </w:p>
    <w:p w:rsidR="002D74AA" w:rsidRPr="002D74AA" w:rsidRDefault="002D74AA" w:rsidP="00377643">
      <w:pPr>
        <w:numPr>
          <w:ilvl w:val="0"/>
          <w:numId w:val="1"/>
        </w:numPr>
        <w:spacing w:line="360" w:lineRule="auto"/>
        <w:rPr>
          <w:sz w:val="24"/>
          <w:szCs w:val="24"/>
        </w:rPr>
      </w:pPr>
      <w:r>
        <w:rPr>
          <w:sz w:val="24"/>
          <w:szCs w:val="24"/>
        </w:rPr>
        <w:t>Uusimmat innovatiiviset sähkö- ja hybridikäyttöiset kuorma-autot</w:t>
      </w:r>
    </w:p>
    <w:p w:rsidR="00A97934" w:rsidRPr="007434ED" w:rsidRDefault="00F41D14" w:rsidP="002D74AA">
      <w:pPr>
        <w:numPr>
          <w:ilvl w:val="1"/>
          <w:numId w:val="1"/>
        </w:numPr>
        <w:spacing w:line="360" w:lineRule="auto"/>
        <w:rPr>
          <w:sz w:val="24"/>
          <w:szCs w:val="24"/>
        </w:rPr>
      </w:pPr>
      <w:r>
        <w:rPr>
          <w:sz w:val="24"/>
        </w:rPr>
        <w:t>Innovatiivinen DAF LF Battery Electric -kuorma-auto</w:t>
      </w:r>
    </w:p>
    <w:p w:rsidR="007434ED" w:rsidRDefault="00E67524" w:rsidP="002D74AA">
      <w:pPr>
        <w:numPr>
          <w:ilvl w:val="2"/>
          <w:numId w:val="1"/>
        </w:numPr>
        <w:spacing w:line="360" w:lineRule="auto"/>
        <w:rPr>
          <w:sz w:val="24"/>
          <w:szCs w:val="24"/>
        </w:rPr>
      </w:pPr>
      <w:r>
        <w:rPr>
          <w:sz w:val="24"/>
          <w:szCs w:val="24"/>
        </w:rPr>
        <w:t>250 kW:n / 340 hv:n sähkömoottori</w:t>
      </w:r>
    </w:p>
    <w:p w:rsidR="002D74AA" w:rsidRPr="00F04D9A" w:rsidRDefault="00D42060" w:rsidP="002D74AA">
      <w:pPr>
        <w:numPr>
          <w:ilvl w:val="2"/>
          <w:numId w:val="1"/>
        </w:numPr>
        <w:spacing w:line="360" w:lineRule="auto"/>
        <w:rPr>
          <w:sz w:val="24"/>
          <w:szCs w:val="24"/>
        </w:rPr>
      </w:pPr>
      <w:r>
        <w:rPr>
          <w:sz w:val="24"/>
          <w:szCs w:val="24"/>
        </w:rPr>
        <w:t>Modulaariset litiumioniakut jopa 222 kWh</w:t>
      </w:r>
    </w:p>
    <w:p w:rsidR="002D74AA" w:rsidRPr="00B9505C" w:rsidRDefault="002D74AA" w:rsidP="002D74AA">
      <w:pPr>
        <w:numPr>
          <w:ilvl w:val="2"/>
          <w:numId w:val="1"/>
        </w:numPr>
        <w:spacing w:line="360" w:lineRule="auto"/>
        <w:rPr>
          <w:sz w:val="24"/>
          <w:szCs w:val="24"/>
        </w:rPr>
      </w:pPr>
      <w:r>
        <w:rPr>
          <w:sz w:val="24"/>
        </w:rPr>
        <w:t>Toimintamatka jopa 220 kilometriä</w:t>
      </w:r>
    </w:p>
    <w:p w:rsidR="00B9505C" w:rsidRPr="0093378E" w:rsidRDefault="00B9505C" w:rsidP="002D74AA">
      <w:pPr>
        <w:numPr>
          <w:ilvl w:val="2"/>
          <w:numId w:val="1"/>
        </w:numPr>
        <w:spacing w:line="360" w:lineRule="auto"/>
        <w:rPr>
          <w:sz w:val="24"/>
          <w:szCs w:val="24"/>
        </w:rPr>
      </w:pPr>
      <w:r>
        <w:rPr>
          <w:sz w:val="24"/>
        </w:rPr>
        <w:t xml:space="preserve">Mukana </w:t>
      </w:r>
      <w:r>
        <w:rPr>
          <w:sz w:val="24"/>
        </w:rPr>
        <w:t>Cummins Technology</w:t>
      </w:r>
    </w:p>
    <w:p w:rsidR="0093378E" w:rsidRPr="00D002FE" w:rsidRDefault="00F41D14" w:rsidP="002D74AA">
      <w:pPr>
        <w:numPr>
          <w:ilvl w:val="1"/>
          <w:numId w:val="1"/>
        </w:numPr>
        <w:spacing w:line="360" w:lineRule="auto"/>
        <w:rPr>
          <w:sz w:val="24"/>
          <w:szCs w:val="24"/>
          <w:lang w:val="en-US"/>
        </w:rPr>
      </w:pPr>
      <w:r w:rsidRPr="00D002FE">
        <w:rPr>
          <w:sz w:val="24"/>
          <w:szCs w:val="24"/>
          <w:lang w:val="en-US"/>
        </w:rPr>
        <w:t>DAF CF Battery Electric -</w:t>
      </w:r>
      <w:proofErr w:type="spellStart"/>
      <w:r w:rsidRPr="00D002FE">
        <w:rPr>
          <w:sz w:val="24"/>
          <w:szCs w:val="24"/>
          <w:lang w:val="en-US"/>
        </w:rPr>
        <w:t>kuorma</w:t>
      </w:r>
      <w:proofErr w:type="spellEnd"/>
      <w:r w:rsidRPr="00D002FE">
        <w:rPr>
          <w:sz w:val="24"/>
          <w:szCs w:val="24"/>
          <w:lang w:val="en-US"/>
        </w:rPr>
        <w:t>-auto</w:t>
      </w:r>
    </w:p>
    <w:p w:rsidR="001B4D90" w:rsidRDefault="000812E7" w:rsidP="002D74AA">
      <w:pPr>
        <w:numPr>
          <w:ilvl w:val="2"/>
          <w:numId w:val="1"/>
        </w:numPr>
        <w:spacing w:line="360" w:lineRule="auto"/>
        <w:rPr>
          <w:sz w:val="24"/>
          <w:szCs w:val="24"/>
        </w:rPr>
      </w:pPr>
      <w:r>
        <w:rPr>
          <w:sz w:val="24"/>
          <w:szCs w:val="24"/>
        </w:rPr>
        <w:t>240 kW:n sä</w:t>
      </w:r>
      <w:r w:rsidR="002D74AA">
        <w:rPr>
          <w:sz w:val="24"/>
          <w:szCs w:val="24"/>
        </w:rPr>
        <w:t>hkömoottori</w:t>
      </w:r>
    </w:p>
    <w:p w:rsidR="002D74AA" w:rsidRPr="00F04D9A" w:rsidRDefault="002D74AA" w:rsidP="002D74AA">
      <w:pPr>
        <w:numPr>
          <w:ilvl w:val="2"/>
          <w:numId w:val="1"/>
        </w:numPr>
        <w:spacing w:line="360" w:lineRule="auto"/>
        <w:rPr>
          <w:sz w:val="24"/>
          <w:szCs w:val="24"/>
        </w:rPr>
      </w:pPr>
      <w:r>
        <w:rPr>
          <w:sz w:val="24"/>
          <w:szCs w:val="24"/>
        </w:rPr>
        <w:t xml:space="preserve">170 kWh:n litiumioniakku  </w:t>
      </w:r>
    </w:p>
    <w:p w:rsidR="002D74AA" w:rsidRDefault="001456EA" w:rsidP="002D74AA">
      <w:pPr>
        <w:numPr>
          <w:ilvl w:val="2"/>
          <w:numId w:val="1"/>
        </w:numPr>
        <w:spacing w:line="360" w:lineRule="auto"/>
        <w:rPr>
          <w:sz w:val="24"/>
          <w:szCs w:val="24"/>
        </w:rPr>
      </w:pPr>
      <w:r>
        <w:rPr>
          <w:sz w:val="24"/>
          <w:szCs w:val="24"/>
        </w:rPr>
        <w:t>Toimintamatka 100 kilometriä</w:t>
      </w:r>
    </w:p>
    <w:p w:rsidR="00B9505C" w:rsidRDefault="00B9505C" w:rsidP="002D74AA">
      <w:pPr>
        <w:numPr>
          <w:ilvl w:val="2"/>
          <w:numId w:val="1"/>
        </w:numPr>
        <w:spacing w:line="360" w:lineRule="auto"/>
        <w:rPr>
          <w:sz w:val="24"/>
          <w:szCs w:val="24"/>
        </w:rPr>
      </w:pPr>
      <w:r>
        <w:rPr>
          <w:sz w:val="24"/>
          <w:szCs w:val="24"/>
        </w:rPr>
        <w:t xml:space="preserve">Mukana </w:t>
      </w:r>
      <w:r>
        <w:rPr>
          <w:sz w:val="24"/>
          <w:szCs w:val="24"/>
        </w:rPr>
        <w:t>VDL E-Power Technology</w:t>
      </w:r>
    </w:p>
    <w:p w:rsidR="007434ED" w:rsidRDefault="00F41D14" w:rsidP="001456EA">
      <w:pPr>
        <w:numPr>
          <w:ilvl w:val="1"/>
          <w:numId w:val="1"/>
        </w:numPr>
        <w:spacing w:line="360" w:lineRule="auto"/>
        <w:rPr>
          <w:sz w:val="24"/>
          <w:szCs w:val="24"/>
        </w:rPr>
      </w:pPr>
      <w:r>
        <w:rPr>
          <w:sz w:val="24"/>
          <w:szCs w:val="24"/>
        </w:rPr>
        <w:t>Innovatiivinen DAF CF Hybrid Electric -kuorma-auto</w:t>
      </w:r>
    </w:p>
    <w:p w:rsidR="001456EA" w:rsidRDefault="003B7D23" w:rsidP="001456EA">
      <w:pPr>
        <w:numPr>
          <w:ilvl w:val="2"/>
          <w:numId w:val="1"/>
        </w:numPr>
        <w:spacing w:line="360" w:lineRule="auto"/>
        <w:rPr>
          <w:sz w:val="24"/>
          <w:szCs w:val="24"/>
        </w:rPr>
      </w:pPr>
      <w:r>
        <w:rPr>
          <w:sz w:val="24"/>
          <w:szCs w:val="24"/>
        </w:rPr>
        <w:t>PACCAR MX-11 -dieselmoottori</w:t>
      </w:r>
    </w:p>
    <w:p w:rsidR="003B7D23" w:rsidRDefault="00587E5E" w:rsidP="00587E5E">
      <w:pPr>
        <w:numPr>
          <w:ilvl w:val="2"/>
          <w:numId w:val="1"/>
        </w:numPr>
        <w:spacing w:line="360" w:lineRule="auto"/>
        <w:rPr>
          <w:sz w:val="24"/>
          <w:szCs w:val="24"/>
        </w:rPr>
      </w:pPr>
      <w:r>
        <w:rPr>
          <w:sz w:val="24"/>
          <w:szCs w:val="24"/>
        </w:rPr>
        <w:t>130 kW:n / 177 hv:n ZF-sähkömoottori</w:t>
      </w:r>
    </w:p>
    <w:p w:rsidR="004A704D" w:rsidRDefault="004A704D" w:rsidP="004A704D">
      <w:pPr>
        <w:numPr>
          <w:ilvl w:val="2"/>
          <w:numId w:val="1"/>
        </w:numPr>
        <w:spacing w:line="360" w:lineRule="auto"/>
        <w:rPr>
          <w:sz w:val="24"/>
          <w:szCs w:val="24"/>
        </w:rPr>
      </w:pPr>
      <w:r>
        <w:rPr>
          <w:sz w:val="24"/>
          <w:szCs w:val="24"/>
        </w:rPr>
        <w:t>85 kWh:n litiumioniakku</w:t>
      </w:r>
    </w:p>
    <w:p w:rsidR="004A704D" w:rsidRDefault="004A704D" w:rsidP="004A704D">
      <w:pPr>
        <w:numPr>
          <w:ilvl w:val="2"/>
          <w:numId w:val="1"/>
        </w:numPr>
        <w:spacing w:line="360" w:lineRule="auto"/>
        <w:rPr>
          <w:sz w:val="24"/>
          <w:szCs w:val="24"/>
        </w:rPr>
      </w:pPr>
      <w:r>
        <w:rPr>
          <w:sz w:val="24"/>
          <w:szCs w:val="24"/>
        </w:rPr>
        <w:t>Sähkötoimintamatka 30–50 km</w:t>
      </w:r>
    </w:p>
    <w:p w:rsidR="007D1EEA" w:rsidRDefault="001456EA" w:rsidP="001456EA">
      <w:pPr>
        <w:numPr>
          <w:ilvl w:val="1"/>
          <w:numId w:val="1"/>
        </w:numPr>
        <w:spacing w:line="360" w:lineRule="auto"/>
        <w:rPr>
          <w:sz w:val="24"/>
          <w:szCs w:val="24"/>
        </w:rPr>
      </w:pPr>
      <w:r>
        <w:rPr>
          <w:sz w:val="24"/>
          <w:szCs w:val="24"/>
        </w:rPr>
        <w:t>Asiakaskäyttötestit alkavat vuonna 2018 ja 2019</w:t>
      </w:r>
    </w:p>
    <w:p w:rsidR="007D1EEA" w:rsidRDefault="007D1EEA" w:rsidP="00464926">
      <w:pPr>
        <w:numPr>
          <w:ilvl w:val="0"/>
          <w:numId w:val="1"/>
        </w:numPr>
        <w:spacing w:line="360" w:lineRule="auto"/>
        <w:rPr>
          <w:sz w:val="24"/>
          <w:szCs w:val="24"/>
        </w:rPr>
      </w:pPr>
      <w:r>
        <w:rPr>
          <w:sz w:val="24"/>
          <w:szCs w:val="24"/>
        </w:rPr>
        <w:t>90 vuotta DAF-laatua</w:t>
      </w:r>
    </w:p>
    <w:p w:rsidR="005E63DD" w:rsidRPr="005E63DD" w:rsidRDefault="005E63DD" w:rsidP="005E63DD">
      <w:pPr>
        <w:numPr>
          <w:ilvl w:val="1"/>
          <w:numId w:val="1"/>
        </w:numPr>
        <w:spacing w:line="360" w:lineRule="auto"/>
        <w:rPr>
          <w:sz w:val="24"/>
          <w:szCs w:val="24"/>
        </w:rPr>
      </w:pPr>
      <w:r>
        <w:rPr>
          <w:sz w:val="24"/>
          <w:szCs w:val="24"/>
        </w:rPr>
        <w:t>16,5 %:n markkinaosuus Euroopassa</w:t>
      </w:r>
    </w:p>
    <w:p w:rsidR="005E63DD" w:rsidRDefault="005E63DD" w:rsidP="005E63DD">
      <w:pPr>
        <w:numPr>
          <w:ilvl w:val="1"/>
          <w:numId w:val="1"/>
        </w:numPr>
        <w:spacing w:line="360" w:lineRule="auto"/>
        <w:rPr>
          <w:sz w:val="24"/>
          <w:szCs w:val="24"/>
        </w:rPr>
      </w:pPr>
      <w:r>
        <w:rPr>
          <w:sz w:val="24"/>
          <w:szCs w:val="24"/>
        </w:rPr>
        <w:t>Vetoautomarkkinoiden johtaja</w:t>
      </w:r>
    </w:p>
    <w:p w:rsidR="006A1A5E" w:rsidRDefault="006A1A5E" w:rsidP="005E63DD">
      <w:pPr>
        <w:numPr>
          <w:ilvl w:val="1"/>
          <w:numId w:val="1"/>
        </w:numPr>
        <w:spacing w:line="360" w:lineRule="auto"/>
        <w:rPr>
          <w:sz w:val="24"/>
          <w:szCs w:val="24"/>
        </w:rPr>
      </w:pPr>
      <w:r>
        <w:rPr>
          <w:sz w:val="24"/>
          <w:szCs w:val="24"/>
        </w:rPr>
        <w:t>Markkinajohtaja Alankomaissa, Unkarissa, Yhdistyneessä kuningaskunnassa, Puolassa, Belgiassa, Romaniassa, Tšekin tasavallassa ja Bulgariassa.</w:t>
      </w:r>
    </w:p>
    <w:p w:rsidR="007D1EEA" w:rsidRPr="00B9505C" w:rsidRDefault="006A1A5E" w:rsidP="004F4C5F">
      <w:pPr>
        <w:numPr>
          <w:ilvl w:val="1"/>
          <w:numId w:val="1"/>
        </w:numPr>
        <w:spacing w:line="360" w:lineRule="auto"/>
        <w:rPr>
          <w:sz w:val="24"/>
          <w:szCs w:val="24"/>
        </w:rPr>
      </w:pPr>
      <w:r w:rsidRPr="00B9505C">
        <w:rPr>
          <w:sz w:val="24"/>
          <w:szCs w:val="24"/>
        </w:rPr>
        <w:t>Saksan suurin tuontimerkki</w:t>
      </w:r>
    </w:p>
    <w:p w:rsidR="000B02A0" w:rsidRDefault="000B02A0">
      <w:pPr>
        <w:rPr>
          <w:b/>
          <w:sz w:val="24"/>
        </w:rPr>
      </w:pPr>
      <w:r>
        <w:br w:type="page"/>
      </w:r>
    </w:p>
    <w:p w:rsidR="00921BA4" w:rsidRDefault="007C443D" w:rsidP="00234048">
      <w:pPr>
        <w:spacing w:line="360" w:lineRule="auto"/>
        <w:rPr>
          <w:b/>
          <w:sz w:val="24"/>
        </w:rPr>
      </w:pPr>
      <w:r>
        <w:rPr>
          <w:b/>
          <w:sz w:val="24"/>
        </w:rPr>
        <w:lastRenderedPageBreak/>
        <w:t>”</w:t>
      </w:r>
      <w:r>
        <w:rPr>
          <w:b/>
          <w:i/>
          <w:sz w:val="24"/>
        </w:rPr>
        <w:t>Ylpeä perinnöstään, alan huipulla nyt, valmiina tulevaan</w:t>
      </w:r>
      <w:r>
        <w:rPr>
          <w:b/>
          <w:sz w:val="24"/>
        </w:rPr>
        <w:t>” on yksi DAF:n pääteemoista IAA 2018 -messuilla, jotka järjestetään Hannoverissa 20.–27. syyskuuta. DAF Trucks esittelee koko alan johtavan tuote- ja palveluvalikoimansa, jonka perusta on 90 vuoden kuljetusratkaisuinnovaatioiden ja -kehityksen perinnössä. DAF on</w:t>
      </w:r>
      <w:r w:rsidR="000812E7">
        <w:rPr>
          <w:b/>
          <w:sz w:val="24"/>
        </w:rPr>
        <w:t xml:space="preserve"> </w:t>
      </w:r>
      <w:r>
        <w:rPr>
          <w:b/>
          <w:sz w:val="24"/>
        </w:rPr>
        <w:t xml:space="preserve"> Euroopan vetoautomarkkinoiden johtaja, ja sen poltt</w:t>
      </w:r>
      <w:r w:rsidRPr="00AD6115">
        <w:rPr>
          <w:b/>
          <w:sz w:val="24"/>
        </w:rPr>
        <w:t xml:space="preserve">oainetehokkuus, käyttöaika, luotettavuus ja ajomukavuus ovat alan parhaat. DAF viitoittaa tietä myös ympäristöystävällisyydessä innovatiivisilla sähkökäyttöisillä </w:t>
      </w:r>
      <w:r>
        <w:rPr>
          <w:b/>
          <w:sz w:val="24"/>
        </w:rPr>
        <w:t>LF Electric- ja CF Electric -kuorma-autoilla sekä hybridikäyttöisillä CF Hybrid -kuorma-autoilla, jotka ovat esillä Euroopan suurimmassa kuorma-autonäyttelyssä. Ne ovat tärkeä osa DAF:n visiota kuljetusalan tulevaisuudesta.</w:t>
      </w:r>
    </w:p>
    <w:p w:rsidR="006F722B" w:rsidRDefault="006F722B" w:rsidP="00BA21D8">
      <w:pPr>
        <w:spacing w:line="360" w:lineRule="auto"/>
        <w:rPr>
          <w:b/>
          <w:sz w:val="24"/>
        </w:rPr>
      </w:pPr>
    </w:p>
    <w:p w:rsidR="006305EA" w:rsidRDefault="00A30F9D" w:rsidP="00CF7B75">
      <w:pPr>
        <w:spacing w:line="360" w:lineRule="auto"/>
      </w:pPr>
      <w:r>
        <w:rPr>
          <w:sz w:val="24"/>
        </w:rPr>
        <w:t>DAF:n esittelypiste sijaitsee näyttelyalueen hallissa 17. 2 500 m</w:t>
      </w:r>
      <w:r>
        <w:rPr>
          <w:sz w:val="24"/>
          <w:vertAlign w:val="superscript"/>
        </w:rPr>
        <w:t>2</w:t>
      </w:r>
      <w:r>
        <w:rPr>
          <w:sz w:val="24"/>
        </w:rPr>
        <w:t>:n pisteellä esitellään koko maantiekuljetus- ja erityiskuorma-autovalikoimat, jotka ovat alan edelläkävijöitä niin laadun, alhaisten käyttökustannusten kuin autojen suorituskyvynkin osalta. DAF:n kuorma-automallistosta esillä ovat muun muassa jakeluun sopiva LF-malli, monipuolinen CF-malli</w:t>
      </w:r>
      <w:r w:rsidR="000812E7">
        <w:rPr>
          <w:sz w:val="24"/>
        </w:rPr>
        <w:t xml:space="preserve"> joka on suunniteltu</w:t>
      </w:r>
      <w:r>
        <w:rPr>
          <w:sz w:val="24"/>
        </w:rPr>
        <w:t xml:space="preserve"> erilaisiin käyttökohteisiin</w:t>
      </w:r>
      <w:r w:rsidR="000812E7">
        <w:rPr>
          <w:sz w:val="24"/>
        </w:rPr>
        <w:t>,</w:t>
      </w:r>
      <w:r>
        <w:rPr>
          <w:sz w:val="24"/>
        </w:rPr>
        <w:t xml:space="preserve"> ja lippulaivamalli XF, joka soveltuu erityisesti raskaisiin ja pitkän matkan kuljetuksiin. Useilla teknisillä innovaatioilla varustetut CF- ja XF-mallit valittiin ”Vuoden kuorma-autoiksi 2018”, ja niiden 7 % entistä parempi polttoainetehokkuus on alan ehdotonta huippua. DAF LF palkittiin Yhdistyneessä kuningaskunnassa ”Vuoden kalustokuorma-autona 2018”.</w:t>
      </w:r>
    </w:p>
    <w:p w:rsidR="006305EA" w:rsidRDefault="006305EA" w:rsidP="00CF7B75">
      <w:pPr>
        <w:spacing w:line="360" w:lineRule="auto"/>
        <w:rPr>
          <w:sz w:val="24"/>
        </w:rPr>
      </w:pPr>
    </w:p>
    <w:p w:rsidR="00545067" w:rsidRDefault="00344312" w:rsidP="00CF7B75">
      <w:pPr>
        <w:spacing w:line="360" w:lineRule="auto"/>
        <w:rPr>
          <w:sz w:val="24"/>
        </w:rPr>
      </w:pPr>
      <w:r>
        <w:rPr>
          <w:sz w:val="24"/>
        </w:rPr>
        <w:t xml:space="preserve">DAF ja sen 1 100 myynti- ja huoltokumppania tarjoavat alan johtaville tuotteilleen kokonaisvaltaisen palvelutarjonnan, ja siksi myös PACCAR Financial, PacLease, PACCAR Parts, DAF MultiSupport -korjaus ja -huolto sekä DAF Connect -kalustonhallintajärjestelmä ovat vahvasti esillä DAF:n esittelypisteellä IAA-messuilla.  </w:t>
      </w:r>
    </w:p>
    <w:p w:rsidR="00F9089A" w:rsidRDefault="00F9089A" w:rsidP="00BA21D8">
      <w:pPr>
        <w:spacing w:line="360" w:lineRule="auto"/>
        <w:rPr>
          <w:sz w:val="24"/>
        </w:rPr>
      </w:pPr>
    </w:p>
    <w:p w:rsidR="00B85D87" w:rsidRDefault="0034569F" w:rsidP="00FA7A9C">
      <w:pPr>
        <w:spacing w:line="360" w:lineRule="auto"/>
        <w:rPr>
          <w:b/>
          <w:sz w:val="24"/>
        </w:rPr>
      </w:pPr>
      <w:r>
        <w:rPr>
          <w:b/>
          <w:sz w:val="24"/>
        </w:rPr>
        <w:t xml:space="preserve">Kohti päästötöntä kuljetusta </w:t>
      </w:r>
    </w:p>
    <w:p w:rsidR="00FA7A9C" w:rsidRDefault="00FA7A9C" w:rsidP="00FA7A9C">
      <w:pPr>
        <w:spacing w:line="360" w:lineRule="auto"/>
        <w:rPr>
          <w:sz w:val="24"/>
        </w:rPr>
      </w:pPr>
      <w:r>
        <w:rPr>
          <w:sz w:val="24"/>
        </w:rPr>
        <w:t>DAF:n tavoitteena on vahvistaa entisestään asemaansa alan johtavana toimijana polttoainetehokkuuden ja alhaisten päästöjen osalta, ja siksi se esittelee IAA-</w:t>
      </w:r>
      <w:r w:rsidRPr="00AD6115">
        <w:rPr>
          <w:sz w:val="24"/>
        </w:rPr>
        <w:t>messuilla täyden valikoiman innovatiivisia kuorma-autojaan. Valikoimaan kuuluvat sähkökäyttöiset LF Electric- ja CF Electric-mallit, jotka on tarkoitettu keskiraskaasee</w:t>
      </w:r>
      <w:r w:rsidR="00AD6115" w:rsidRPr="00AD6115">
        <w:rPr>
          <w:sz w:val="24"/>
        </w:rPr>
        <w:t>n ja raskaaseen kaupunkijakelukäyttöön</w:t>
      </w:r>
      <w:r w:rsidRPr="00AD6115">
        <w:rPr>
          <w:sz w:val="24"/>
        </w:rPr>
        <w:t xml:space="preserve">, sekä hybridikäyttöinen CF Hybrid, joka soveltuu keskipitkiin jakeluihin, </w:t>
      </w:r>
      <w:r w:rsidR="00AD6115" w:rsidRPr="00AD6115">
        <w:rPr>
          <w:sz w:val="24"/>
        </w:rPr>
        <w:t>tuottamatta</w:t>
      </w:r>
      <w:r w:rsidRPr="00AD6115">
        <w:rPr>
          <w:sz w:val="24"/>
        </w:rPr>
        <w:t xml:space="preserve"> lainkaan päästöjä kaupunkialueilla ja </w:t>
      </w:r>
      <w:r w:rsidRPr="00AD6115">
        <w:rPr>
          <w:sz w:val="24"/>
        </w:rPr>
        <w:lastRenderedPageBreak/>
        <w:t xml:space="preserve">kuluttaa </w:t>
      </w:r>
      <w:r>
        <w:rPr>
          <w:sz w:val="24"/>
        </w:rPr>
        <w:t>minimaalisen vähän dieseliä. Innovatiiviset ratkaisut on kehitetty kaupunkien ilmanlaadun parantamiseksi ja hiilidioksidipäästöjen vähentämiseksi.</w:t>
      </w:r>
    </w:p>
    <w:p w:rsidR="00B52A20" w:rsidRDefault="00B52A20" w:rsidP="00FA7A9C">
      <w:pPr>
        <w:spacing w:line="360" w:lineRule="auto"/>
        <w:rPr>
          <w:sz w:val="24"/>
        </w:rPr>
      </w:pPr>
    </w:p>
    <w:p w:rsidR="00B52A20" w:rsidRPr="00B52A20" w:rsidRDefault="00B52A20" w:rsidP="00FA7A9C">
      <w:pPr>
        <w:spacing w:line="360" w:lineRule="auto"/>
        <w:rPr>
          <w:b/>
          <w:sz w:val="24"/>
        </w:rPr>
      </w:pPr>
      <w:r>
        <w:rPr>
          <w:b/>
          <w:sz w:val="24"/>
        </w:rPr>
        <w:t>Innovatiivinen DAF LF Electric -kuorma-auto</w:t>
      </w:r>
    </w:p>
    <w:p w:rsidR="00085F57" w:rsidRDefault="0062023D" w:rsidP="00FA7A9C">
      <w:pPr>
        <w:spacing w:line="360" w:lineRule="auto"/>
        <w:rPr>
          <w:sz w:val="24"/>
        </w:rPr>
      </w:pPr>
      <w:r>
        <w:rPr>
          <w:sz w:val="24"/>
        </w:rPr>
        <w:t>Sähkökäyttöinen DAF LF Electric on 19 tonnia painava täysin sähköllä toimiva kuorma-auto, joka on täysin päästötön kaupunkijakelussa. Kuorma-autossa on hyödynnetty Cummins-tekniikkaa ja siinä on 195 kW:n / 266 hv:n sähkömoottori (tehopiikki: 250 kW / 340 hv). Virtalähteenä toimii 222 kWh:n akku, joka takaa jopa 220 kilometrin ajomatkan täyteen kuormatulla kuorma-autolla. Akku on modulaarinen, joten sen kapasiteettia voi muokata asiakkaan tarpeiden mukaan.</w:t>
      </w:r>
    </w:p>
    <w:p w:rsidR="0034569F" w:rsidRDefault="0034569F" w:rsidP="00FA7A9C">
      <w:pPr>
        <w:spacing w:line="360" w:lineRule="auto"/>
        <w:rPr>
          <w:sz w:val="24"/>
        </w:rPr>
      </w:pPr>
    </w:p>
    <w:p w:rsidR="00085F57" w:rsidRDefault="00A65C50" w:rsidP="00FA7A9C">
      <w:pPr>
        <w:spacing w:line="360" w:lineRule="auto"/>
        <w:rPr>
          <w:sz w:val="24"/>
        </w:rPr>
      </w:pPr>
      <w:r>
        <w:rPr>
          <w:sz w:val="24"/>
        </w:rPr>
        <w:t xml:space="preserve">Kaupunkijakelussa DAF LF Electric -mallin 220 kilometrin toimintamatka on </w:t>
      </w:r>
      <w:r w:rsidR="000812E7">
        <w:rPr>
          <w:sz w:val="24"/>
        </w:rPr>
        <w:t xml:space="preserve">ihanteellinen. </w:t>
      </w:r>
      <w:r w:rsidR="00F6370B" w:rsidRPr="00F6370B">
        <w:rPr>
          <w:sz w:val="24"/>
        </w:rPr>
        <w:t>Pikalataus 80 prosenttiin kestää 70 minuuttia.</w:t>
      </w:r>
    </w:p>
    <w:p w:rsidR="0062023D" w:rsidRDefault="0062023D" w:rsidP="00FA7A9C">
      <w:pPr>
        <w:spacing w:line="360" w:lineRule="auto"/>
        <w:rPr>
          <w:sz w:val="24"/>
        </w:rPr>
      </w:pPr>
    </w:p>
    <w:p w:rsidR="00B52A20" w:rsidRPr="00B52A20" w:rsidRDefault="00B52A20" w:rsidP="00FA7A9C">
      <w:pPr>
        <w:spacing w:line="360" w:lineRule="auto"/>
        <w:rPr>
          <w:b/>
          <w:sz w:val="24"/>
        </w:rPr>
      </w:pPr>
      <w:r>
        <w:rPr>
          <w:b/>
          <w:sz w:val="24"/>
        </w:rPr>
        <w:t>Innovatiivinen DAF CF Electric -kuorma-auto</w:t>
      </w:r>
    </w:p>
    <w:p w:rsidR="008662CA" w:rsidRDefault="005B5739" w:rsidP="00FA7A9C">
      <w:pPr>
        <w:spacing w:line="360" w:lineRule="auto"/>
        <w:rPr>
          <w:sz w:val="24"/>
        </w:rPr>
      </w:pPr>
      <w:r>
        <w:rPr>
          <w:sz w:val="24"/>
        </w:rPr>
        <w:t xml:space="preserve">Sähkökäyttöinen DAF CF Electric on täydellinen päästötön ratkaisu erityisesti suurien hyötykuormien ja määrien kaupunkijakeluun, jossa yksi- tai kaksiakseliset puoliperävaunut ovat tavallisia. Tällaisia ovat esimerkiksi elintarvikemyymälöiden tavarakuljetukset. </w:t>
      </w:r>
    </w:p>
    <w:p w:rsidR="007E29FD" w:rsidRDefault="007E29FD" w:rsidP="00FA7A9C">
      <w:pPr>
        <w:spacing w:line="360" w:lineRule="auto"/>
        <w:rPr>
          <w:sz w:val="24"/>
        </w:rPr>
      </w:pPr>
    </w:p>
    <w:p w:rsidR="005B5739" w:rsidRDefault="00C5322F" w:rsidP="00FA7A9C">
      <w:pPr>
        <w:spacing w:line="360" w:lineRule="auto"/>
        <w:rPr>
          <w:sz w:val="24"/>
        </w:rPr>
      </w:pPr>
      <w:r>
        <w:rPr>
          <w:sz w:val="24"/>
        </w:rPr>
        <w:t xml:space="preserve">CF Electric -malli on 4 x 2 -vetoauto, joka pystyy vetämään kokonaismassaltaan jopa 37 tonnin yhdistelmää. Sen perustana on DAF:n monipuolinen CF-sarja (”Vuoden kuorma-auto 2018”) ja se on täysin sähkötoiminen VDL:n edistyneen E-Power -tekniikan ansiosta. Älykkään voimansiirron perustana on 210 kW:n / 286 hv:n (tehopiikki: 240 kW / 326 hv) sähkömoottori, joka saa virtaa 170 kWh:n litiumakusta. </w:t>
      </w:r>
    </w:p>
    <w:p w:rsidR="005B5739" w:rsidRDefault="005B5739" w:rsidP="00FA7A9C">
      <w:pPr>
        <w:spacing w:line="360" w:lineRule="auto"/>
        <w:rPr>
          <w:sz w:val="24"/>
        </w:rPr>
      </w:pPr>
    </w:p>
    <w:p w:rsidR="00B52A20" w:rsidRDefault="005B5739" w:rsidP="005B5739">
      <w:pPr>
        <w:spacing w:line="360" w:lineRule="auto"/>
        <w:rPr>
          <w:sz w:val="24"/>
        </w:rPr>
      </w:pPr>
      <w:r>
        <w:rPr>
          <w:sz w:val="24"/>
        </w:rPr>
        <w:t xml:space="preserve">CF Electric -mallin toimintamatka on noin 100 kilometriä, mikä sopii hyvin suurten määrien kaupunkijakeluun. Akkujen pikalataus onnistuu puolessa tunnissa ja täyteen lataukseen menee vain 1,5 tuntia. Kuorman lastaus- ja purkuajan voi hyödyntää akkujen lataamiseen. </w:t>
      </w:r>
    </w:p>
    <w:p w:rsidR="005B5739" w:rsidRDefault="005B5739" w:rsidP="00FA7A9C">
      <w:pPr>
        <w:spacing w:line="360" w:lineRule="auto"/>
        <w:rPr>
          <w:sz w:val="24"/>
        </w:rPr>
      </w:pPr>
    </w:p>
    <w:p w:rsidR="00B52A20" w:rsidRPr="00B52A20" w:rsidRDefault="00B52A20" w:rsidP="00FA7A9C">
      <w:pPr>
        <w:spacing w:line="360" w:lineRule="auto"/>
        <w:rPr>
          <w:b/>
          <w:sz w:val="24"/>
        </w:rPr>
      </w:pPr>
      <w:r>
        <w:rPr>
          <w:b/>
          <w:sz w:val="24"/>
        </w:rPr>
        <w:t>Innovatiivinen DAF CF Hybrid -kuorma-auto</w:t>
      </w:r>
    </w:p>
    <w:p w:rsidR="00235FDF" w:rsidRDefault="00A024F3" w:rsidP="00FA7A9C">
      <w:pPr>
        <w:spacing w:line="360" w:lineRule="auto"/>
        <w:rPr>
          <w:sz w:val="24"/>
        </w:rPr>
      </w:pPr>
      <w:r>
        <w:rPr>
          <w:sz w:val="24"/>
        </w:rPr>
        <w:t xml:space="preserve">Hybridikäyttöinen DAF CF Hybrid on kehitetty sähköiseen, päästöttömään kaupunkiajoon, ja se tarjoaa mahdollisuuden myös pidemmän matkan kuljetuksiin </w:t>
      </w:r>
      <w:r>
        <w:rPr>
          <w:sz w:val="24"/>
        </w:rPr>
        <w:lastRenderedPageBreak/>
        <w:t>uuden, erittäin puhtaan diesel-tekniikan ansiosta. Sähkö- ja dieselvoimantuotantoa yhdistelevä kuorma-auto takaa tehokka</w:t>
      </w:r>
      <w:r w:rsidR="001D2A0F">
        <w:rPr>
          <w:sz w:val="24"/>
        </w:rPr>
        <w:t>immat</w:t>
      </w:r>
      <w:r>
        <w:rPr>
          <w:sz w:val="24"/>
        </w:rPr>
        <w:t xml:space="preserve"> kuljetukset.</w:t>
      </w:r>
    </w:p>
    <w:p w:rsidR="00235FDF" w:rsidRDefault="00235FDF" w:rsidP="00FA7A9C">
      <w:pPr>
        <w:spacing w:line="360" w:lineRule="auto"/>
        <w:rPr>
          <w:sz w:val="24"/>
        </w:rPr>
      </w:pPr>
    </w:p>
    <w:p w:rsidR="00981AAB" w:rsidRDefault="009F2F26" w:rsidP="00FA7A9C">
      <w:pPr>
        <w:spacing w:line="360" w:lineRule="auto"/>
        <w:rPr>
          <w:sz w:val="24"/>
        </w:rPr>
      </w:pPr>
      <w:r>
        <w:rPr>
          <w:sz w:val="24"/>
        </w:rPr>
        <w:t xml:space="preserve">Kehittyneessä DAF CF Hybrid -mallissa on tehokas 10,8-litrainen PACCAR MX-11 -moottori (330 kW / </w:t>
      </w:r>
      <w:r w:rsidR="001D2A0F">
        <w:rPr>
          <w:sz w:val="24"/>
        </w:rPr>
        <w:t>450</w:t>
      </w:r>
      <w:r>
        <w:rPr>
          <w:sz w:val="24"/>
        </w:rPr>
        <w:t xml:space="preserve"> hv) sek</w:t>
      </w:r>
      <w:r w:rsidR="001D2A0F">
        <w:rPr>
          <w:sz w:val="24"/>
        </w:rPr>
        <w:t>ä ZF -sähkömoottori (75 kW / 100</w:t>
      </w:r>
      <w:r>
        <w:rPr>
          <w:sz w:val="24"/>
        </w:rPr>
        <w:t xml:space="preserve"> hv [tehopiikki: 130 kW / 17</w:t>
      </w:r>
      <w:r w:rsidR="001D2A0F">
        <w:rPr>
          <w:sz w:val="24"/>
        </w:rPr>
        <w:t>5</w:t>
      </w:r>
      <w:r>
        <w:rPr>
          <w:sz w:val="24"/>
        </w:rPr>
        <w:t xml:space="preserve"> hv]) ja ZF Traxon -vaihteisto hybridivoimansiirtoon. </w:t>
      </w:r>
    </w:p>
    <w:p w:rsidR="00A024F3" w:rsidRDefault="00A024F3" w:rsidP="00FA7A9C">
      <w:pPr>
        <w:spacing w:line="360" w:lineRule="auto"/>
        <w:rPr>
          <w:sz w:val="24"/>
        </w:rPr>
      </w:pPr>
    </w:p>
    <w:p w:rsidR="00A024F3" w:rsidRDefault="00235FDF" w:rsidP="00FA7A9C">
      <w:pPr>
        <w:spacing w:line="360" w:lineRule="auto"/>
        <w:rPr>
          <w:sz w:val="24"/>
        </w:rPr>
      </w:pPr>
      <w:r>
        <w:rPr>
          <w:sz w:val="24"/>
        </w:rPr>
        <w:t>Sähkömoottori saa tehonsa 85 kWh:n akusta, joka tarjoaa 30–50 kilometrin toimintamatkan yhdistelmän kokonaismassasta riippuen. Dieselmoottori voi ladata akut maantieajon aikana, tai ne voi vaihtoehtoisesti ladata DC-laturilla latauspisteessä. Ajoneuvossa on pikalatausominaisuus: se latautuu täyteen 30 minuutissa, ja latautuminen 80 prosenttiin vie vain 20 minuuttia.</w:t>
      </w:r>
    </w:p>
    <w:p w:rsidR="00A024F3" w:rsidRDefault="00A024F3" w:rsidP="00FA7A9C">
      <w:pPr>
        <w:spacing w:line="360" w:lineRule="auto"/>
        <w:rPr>
          <w:sz w:val="24"/>
        </w:rPr>
      </w:pPr>
    </w:p>
    <w:p w:rsidR="00A024F3" w:rsidRDefault="00A024F3" w:rsidP="00A024F3">
      <w:pPr>
        <w:spacing w:line="360" w:lineRule="auto"/>
        <w:rPr>
          <w:sz w:val="24"/>
        </w:rPr>
      </w:pPr>
      <w:r>
        <w:rPr>
          <w:sz w:val="24"/>
        </w:rPr>
        <w:t xml:space="preserve">Kaupunkialueiden ulkopuolella CF Hybrid -mallin tehonlähteenä toimii puhdas ja tehokas PACCAR MX-11 -dieselmoottori. Hybriditekniikka säästää polttoainetta maantieajossa älykkään energianhallintajärjestelmän ansiosta. </w:t>
      </w:r>
      <w:r w:rsidR="00F6370B" w:rsidRPr="00F6370B">
        <w:rPr>
          <w:sz w:val="24"/>
        </w:rPr>
        <w:t xml:space="preserve">Sähkömoottori käyttää jarrutuksesta saatua energiaa ja auttaa dieselmoottoria erityisesti tilanteissa, joissa moottorien yhteiskäyttö vähentää polttoaineen kulutusta eniten. </w:t>
      </w:r>
      <w:r w:rsidRPr="00F6370B">
        <w:rPr>
          <w:sz w:val="24"/>
        </w:rPr>
        <w:t xml:space="preserve">  </w:t>
      </w:r>
    </w:p>
    <w:p w:rsidR="00A024F3" w:rsidRDefault="00A024F3" w:rsidP="00A024F3">
      <w:pPr>
        <w:spacing w:line="360" w:lineRule="auto"/>
        <w:rPr>
          <w:sz w:val="24"/>
        </w:rPr>
      </w:pPr>
    </w:p>
    <w:p w:rsidR="00B52A20" w:rsidRDefault="00A024F3" w:rsidP="00FA7A9C">
      <w:pPr>
        <w:spacing w:line="360" w:lineRule="auto"/>
        <w:rPr>
          <w:sz w:val="24"/>
        </w:rPr>
      </w:pPr>
      <w:r>
        <w:rPr>
          <w:sz w:val="24"/>
        </w:rPr>
        <w:t>Hybridijärjestelmän akku tuottaa virtaa sähköiselle voimansiirrolle, sähköiselle ilmakompressorille sekä lisävarusteena saatavalle älykkäälle sähköiselle voimanotolle (e-PTO). Sähköistä voimanottoa voi käyttää puoliperävaunun jäähdytyslaitteiden virtalähteenä lämpötilasäädetyissä kuljetuksissa, mikä pienentää käyntiääntä entisestään.</w:t>
      </w:r>
    </w:p>
    <w:p w:rsidR="00AD088D" w:rsidRDefault="00AD088D" w:rsidP="00FA7A9C">
      <w:pPr>
        <w:spacing w:line="360" w:lineRule="auto"/>
        <w:rPr>
          <w:sz w:val="24"/>
        </w:rPr>
      </w:pPr>
    </w:p>
    <w:p w:rsidR="002D74AA" w:rsidRPr="002D74AA" w:rsidRDefault="002D74AA" w:rsidP="008738DE">
      <w:pPr>
        <w:spacing w:line="360" w:lineRule="auto"/>
        <w:rPr>
          <w:b/>
          <w:sz w:val="24"/>
        </w:rPr>
      </w:pPr>
      <w:r>
        <w:rPr>
          <w:b/>
          <w:sz w:val="24"/>
        </w:rPr>
        <w:t>Asiakaskeskeinen strategia</w:t>
      </w:r>
    </w:p>
    <w:p w:rsidR="00F704A7" w:rsidRDefault="00F41D14" w:rsidP="008738DE">
      <w:pPr>
        <w:spacing w:line="360" w:lineRule="auto"/>
        <w:rPr>
          <w:sz w:val="24"/>
        </w:rPr>
      </w:pPr>
      <w:r>
        <w:rPr>
          <w:sz w:val="24"/>
        </w:rPr>
        <w:t xml:space="preserve">”Kaikkea kehitystyötä ohjaa halu tarjota lisäarvoa asiakkaillemme”, kertoo tuotekehityksestä vastaava johtoryhmän jäsen Ron Borsboom. ”Meille on aina ollut tärkeää testata ja hyväksyttää uudet kehitysinnovaatiot ennen tuotteiden julkistamista, ja näin teemme myös tulevaisuudessa. Asiakaskeskeinen strategiamme jatkuu myös sähkö- ja hybridikäyttöisissä kuorma-autoissamme. Tulevaisuudessa meidän on pystyttävä vastaamaan nollapäästö- ja melurajoitusvaatimuksiin. Kaupungit siirtyvät tulevaisuudessa kohti nollapäästöalueita, jolloin asiakkaillamme on oltava tilanteeseen oikea ratkaisu.” </w:t>
      </w:r>
    </w:p>
    <w:p w:rsidR="00F704A7" w:rsidRDefault="00F704A7" w:rsidP="008738DE">
      <w:pPr>
        <w:spacing w:line="360" w:lineRule="auto"/>
        <w:rPr>
          <w:sz w:val="24"/>
        </w:rPr>
      </w:pPr>
    </w:p>
    <w:p w:rsidR="00136FF2" w:rsidRDefault="00DF40CF" w:rsidP="008738DE">
      <w:pPr>
        <w:spacing w:line="360" w:lineRule="auto"/>
        <w:rPr>
          <w:sz w:val="24"/>
        </w:rPr>
      </w:pPr>
      <w:r>
        <w:rPr>
          <w:sz w:val="24"/>
        </w:rPr>
        <w:lastRenderedPageBreak/>
        <w:t xml:space="preserve">Ensimmäiset sähkökäyttöisten CF Electric -kuorma-autojen käyttötestit aloitetaan suurimpien asiakkaiden kanssa tänä vuonna, ja samanlaisia testejä on suunnitteilla </w:t>
      </w:r>
      <w:r w:rsidRPr="00F6370B">
        <w:rPr>
          <w:sz w:val="24"/>
        </w:rPr>
        <w:t xml:space="preserve">LF Electric- ja CF Hybrid -malleille vuonna 2019. </w:t>
      </w:r>
      <w:r w:rsidR="00F6370B" w:rsidRPr="00F6370B">
        <w:rPr>
          <w:sz w:val="24"/>
        </w:rPr>
        <w:t>DAF on siis valmis julkaisemaan innovatiiviset kuorma-autonsa heti, kun markkinat ovat niille valmiit.</w:t>
      </w:r>
    </w:p>
    <w:p w:rsidR="00CF7B75" w:rsidRPr="00F6370B" w:rsidRDefault="00CF7B75" w:rsidP="001163CD">
      <w:pPr>
        <w:spacing w:line="360" w:lineRule="auto"/>
        <w:rPr>
          <w:sz w:val="24"/>
          <w:lang w:val="nl-NL"/>
        </w:rPr>
      </w:pPr>
    </w:p>
    <w:p w:rsidR="00CF7B75" w:rsidRDefault="00F41D14" w:rsidP="001163CD">
      <w:pPr>
        <w:spacing w:line="360" w:lineRule="auto"/>
        <w:rPr>
          <w:b/>
          <w:sz w:val="24"/>
        </w:rPr>
      </w:pPr>
      <w:r>
        <w:rPr>
          <w:b/>
          <w:sz w:val="24"/>
        </w:rPr>
        <w:t>90 vuotta DAF-laatua</w:t>
      </w:r>
    </w:p>
    <w:p w:rsidR="00E52331" w:rsidRDefault="005A1ADF" w:rsidP="001163CD">
      <w:pPr>
        <w:spacing w:line="360" w:lineRule="auto"/>
        <w:rPr>
          <w:sz w:val="24"/>
        </w:rPr>
      </w:pPr>
      <w:r>
        <w:rPr>
          <w:sz w:val="24"/>
        </w:rPr>
        <w:t>Hub van Doorne perusti DAF:n 90 vuotta sitten. Tätä merkkipaalua kunnioittamaan IAA-näyttelyyn on tuotu 60-luvun lopulta peräisin oleva DAF 1600 -malli, joka on näytillä rajoitetusti saatavilla olevan XF 90</w:t>
      </w:r>
      <w:r>
        <w:rPr>
          <w:sz w:val="24"/>
          <w:vertAlign w:val="superscript"/>
        </w:rPr>
        <w:t>th</w:t>
      </w:r>
      <w:r>
        <w:rPr>
          <w:sz w:val="24"/>
        </w:rPr>
        <w:t xml:space="preserve"> Anniversary -juhlamallin vieressä. Rajoitetulla </w:t>
      </w:r>
      <w:r w:rsidR="001D2A0F">
        <w:rPr>
          <w:sz w:val="24"/>
        </w:rPr>
        <w:t>DAF XF -</w:t>
      </w:r>
      <w:r>
        <w:rPr>
          <w:sz w:val="24"/>
        </w:rPr>
        <w:t>erikoismallierällä juhlistetaan DAF:n perustamista vuonna 1928. Mallissa on ensiluokkainen lisävarustepaketti, ainutlaatuiset teippaukset ja ulkoiset design-osat sekä 530 hv:n / 390 kW:n PACCAR MX-13 -moottori. DAF:n kuuluisa historiallinen logo on näkyvästi esillä kuorma-auton keulassa, sivuilla ja ohjaamon takana sekä ylellisissä, täysin nahkapäällysteisissä sisätiloissa.</w:t>
      </w:r>
    </w:p>
    <w:p w:rsidR="00EA0690" w:rsidRPr="00F6370B" w:rsidRDefault="00EA0690" w:rsidP="001163CD">
      <w:pPr>
        <w:spacing w:line="360" w:lineRule="auto"/>
        <w:rPr>
          <w:sz w:val="24"/>
        </w:rPr>
      </w:pPr>
    </w:p>
    <w:p w:rsidR="00892279" w:rsidRDefault="001D2A0F" w:rsidP="001163CD">
      <w:pPr>
        <w:spacing w:line="360" w:lineRule="auto"/>
        <w:rPr>
          <w:sz w:val="24"/>
        </w:rPr>
      </w:pPr>
      <w:r>
        <w:rPr>
          <w:sz w:val="24"/>
        </w:rPr>
        <w:t>DAF:sta on tullut</w:t>
      </w:r>
      <w:r w:rsidR="00EA0690">
        <w:rPr>
          <w:sz w:val="24"/>
        </w:rPr>
        <w:t xml:space="preserve"> 90 vuodessa yhdeksi Euroopan kuorma-automarkkinoiden johtavista merkeistä. </w:t>
      </w:r>
    </w:p>
    <w:p w:rsidR="00892279" w:rsidRDefault="00892279" w:rsidP="001163CD">
      <w:pPr>
        <w:spacing w:line="360" w:lineRule="auto"/>
        <w:rPr>
          <w:sz w:val="24"/>
        </w:rPr>
      </w:pPr>
      <w:r>
        <w:rPr>
          <w:sz w:val="24"/>
        </w:rPr>
        <w:t>DAF:n raskaiden kuorma-autojen Euroopan markkinaosuus kasvoi vuoden 2017 15,3 prosentista 16,5 prosenttiin tämän vuoden ensimmäisen puoliskon aikana. DAF Trucks on raskaiden kuorma-autojen markkinajohtaja</w:t>
      </w:r>
      <w:r>
        <w:t xml:space="preserve"> </w:t>
      </w:r>
      <w:r>
        <w:rPr>
          <w:sz w:val="24"/>
        </w:rPr>
        <w:t xml:space="preserve">Alankomaissa, Unkarissa, Yhdistyneessä kuningaskunnassa, Puolassa, Belgiassa, Romaniassa, Tšekin tasavallassa ja Bulgariassa, ja se on Euroopan vetoautomarkkinoiden johtava merkki. DAF on suurin tuontimerkki Saksassa, jossa on Euroopan suurimmat kuorma-automarkkinat. </w:t>
      </w:r>
    </w:p>
    <w:p w:rsidR="00EA0690" w:rsidRDefault="00BC5539" w:rsidP="001163CD">
      <w:pPr>
        <w:spacing w:line="360" w:lineRule="auto"/>
        <w:rPr>
          <w:sz w:val="24"/>
        </w:rPr>
      </w:pPr>
      <w:r>
        <w:rPr>
          <w:sz w:val="24"/>
        </w:rPr>
        <w:t xml:space="preserve">”Loistavat kuorma-autot, jotka ovat alan edelläkävijöitä tehokkuuden ja laadun osalta, sekä alan johtavat palvelut takaavat sen, että DAF:lla on hyvät edellytykset laajentaa toimintaansa niin Euroopassa kuin muualla maailmassa”, totesi Harry Wolters, DAF Trucksin puheenjohtaja. </w:t>
      </w:r>
    </w:p>
    <w:p w:rsidR="00AC3453" w:rsidRPr="00735EC7" w:rsidRDefault="00AC3453" w:rsidP="00AC3453">
      <w:pPr>
        <w:spacing w:line="360" w:lineRule="auto"/>
        <w:rPr>
          <w:color w:val="000000"/>
          <w:sz w:val="24"/>
        </w:rPr>
      </w:pPr>
    </w:p>
    <w:p w:rsidR="00EE1D20" w:rsidRDefault="00EE1D20" w:rsidP="00AC3453">
      <w:pPr>
        <w:spacing w:line="360" w:lineRule="auto"/>
        <w:rPr>
          <w:color w:val="000000"/>
          <w:sz w:val="24"/>
        </w:rPr>
      </w:pPr>
      <w:r>
        <w:rPr>
          <w:color w:val="000000"/>
          <w:sz w:val="24"/>
        </w:rPr>
        <w:t xml:space="preserve">Hallissa 17 sijaitsevalla DAF:n esittelypisteellä on omat alueet alan johtaville pitkän matkan ja erityiskäyttöön tarkoitetuille kuorma-autoille, mikä korostaa DAF:n valikoiman sopivuutta jokaiseen käyttötarkoitukseen. </w:t>
      </w:r>
    </w:p>
    <w:p w:rsidR="00EE1D20" w:rsidRDefault="00EE1D20" w:rsidP="00AC3453">
      <w:pPr>
        <w:spacing w:line="360" w:lineRule="auto"/>
        <w:rPr>
          <w:color w:val="000000"/>
          <w:sz w:val="24"/>
        </w:rPr>
      </w:pPr>
    </w:p>
    <w:p w:rsidR="004A3443" w:rsidRDefault="00D31031" w:rsidP="004A3443">
      <w:pPr>
        <w:spacing w:line="360" w:lineRule="auto"/>
        <w:rPr>
          <w:color w:val="000000"/>
          <w:sz w:val="24"/>
        </w:rPr>
      </w:pPr>
      <w:r>
        <w:rPr>
          <w:color w:val="000000"/>
          <w:sz w:val="24"/>
        </w:rPr>
        <w:t>Hallissa 17 (esittelypiste nro B20) sijaitsevassa DAF-esittelypisteessä ovat esillä seuraavat mallit:</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Alan huipulla nyt</w:t>
      </w:r>
    </w:p>
    <w:p w:rsidR="004A3443" w:rsidRPr="004A3443" w:rsidRDefault="0073544C" w:rsidP="004A3443">
      <w:pPr>
        <w:spacing w:line="360" w:lineRule="auto"/>
        <w:rPr>
          <w:i/>
          <w:color w:val="000000"/>
          <w:sz w:val="24"/>
        </w:rPr>
      </w:pPr>
      <w:r>
        <w:rPr>
          <w:i/>
          <w:color w:val="000000"/>
          <w:sz w:val="24"/>
        </w:rPr>
        <w:t>Maantiekuljetuskuorma-autot</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4 x 2 -vetoauto ja Super Space Cab</w:t>
      </w:r>
    </w:p>
    <w:p w:rsidR="004A3443" w:rsidRPr="00B9505C" w:rsidRDefault="004A3443" w:rsidP="004A3443">
      <w:pPr>
        <w:spacing w:line="360" w:lineRule="auto"/>
        <w:rPr>
          <w:color w:val="000000"/>
          <w:sz w:val="24"/>
        </w:rPr>
      </w:pPr>
      <w:r w:rsidRPr="00B9505C">
        <w:rPr>
          <w:color w:val="000000"/>
          <w:sz w:val="24"/>
        </w:rPr>
        <w:t>XF 530</w:t>
      </w:r>
      <w:r w:rsidRPr="00B9505C">
        <w:rPr>
          <w:color w:val="000000"/>
          <w:sz w:val="24"/>
        </w:rPr>
        <w:tab/>
      </w:r>
      <w:r w:rsidRPr="00B9505C">
        <w:rPr>
          <w:color w:val="000000"/>
          <w:sz w:val="24"/>
        </w:rPr>
        <w:tab/>
      </w:r>
      <w:r w:rsidRPr="00B9505C">
        <w:rPr>
          <w:color w:val="000000"/>
          <w:sz w:val="24"/>
        </w:rPr>
        <w:tab/>
      </w:r>
      <w:r w:rsidRPr="00B9505C">
        <w:rPr>
          <w:color w:val="000000"/>
          <w:sz w:val="24"/>
        </w:rPr>
        <w:tab/>
        <w:t>6 x 2 -vetoauto ja Super Space Cab</w:t>
      </w:r>
    </w:p>
    <w:p w:rsidR="004A3443" w:rsidRDefault="004A3443" w:rsidP="004A3443">
      <w:pPr>
        <w:spacing w:line="360" w:lineRule="auto"/>
        <w:rPr>
          <w:color w:val="000000"/>
          <w:sz w:val="24"/>
        </w:rPr>
      </w:pPr>
      <w:r>
        <w:rPr>
          <w:color w:val="000000"/>
          <w:sz w:val="24"/>
        </w:rPr>
        <w:t>XF 480</w:t>
      </w:r>
      <w:r>
        <w:rPr>
          <w:color w:val="000000"/>
          <w:sz w:val="24"/>
        </w:rPr>
        <w:tab/>
      </w:r>
      <w:r>
        <w:rPr>
          <w:color w:val="000000"/>
          <w:sz w:val="24"/>
        </w:rPr>
        <w:tab/>
      </w:r>
      <w:r>
        <w:rPr>
          <w:color w:val="000000"/>
          <w:sz w:val="24"/>
        </w:rPr>
        <w:tab/>
      </w:r>
      <w:r>
        <w:rPr>
          <w:color w:val="000000"/>
          <w:sz w:val="24"/>
        </w:rPr>
        <w:tab/>
        <w:t>6 x 2 -alusta ja tehtaalta toimitettu BDF-kori</w:t>
      </w:r>
    </w:p>
    <w:p w:rsidR="004A3443" w:rsidRDefault="004A3443" w:rsidP="004A3443">
      <w:pPr>
        <w:spacing w:line="360" w:lineRule="auto"/>
        <w:rPr>
          <w:color w:val="000000"/>
          <w:sz w:val="24"/>
        </w:rPr>
      </w:pPr>
    </w:p>
    <w:p w:rsidR="004A3443" w:rsidRPr="004A3443" w:rsidRDefault="004A3443" w:rsidP="004A3443">
      <w:pPr>
        <w:spacing w:line="360" w:lineRule="auto"/>
        <w:rPr>
          <w:i/>
          <w:color w:val="000000"/>
          <w:sz w:val="24"/>
        </w:rPr>
      </w:pPr>
      <w:r>
        <w:rPr>
          <w:i/>
          <w:color w:val="000000"/>
          <w:sz w:val="24"/>
        </w:rPr>
        <w:t>Erityiskuorma-autot</w:t>
      </w:r>
    </w:p>
    <w:p w:rsidR="004A3443" w:rsidRPr="004A3443" w:rsidRDefault="004A3443" w:rsidP="004A3443">
      <w:pPr>
        <w:spacing w:line="360" w:lineRule="auto"/>
        <w:rPr>
          <w:color w:val="000000"/>
          <w:sz w:val="24"/>
        </w:rPr>
      </w:pPr>
      <w:r>
        <w:rPr>
          <w:color w:val="000000"/>
          <w:sz w:val="24"/>
        </w:rPr>
        <w:t>LF 290 Construction</w:t>
      </w:r>
      <w:r>
        <w:rPr>
          <w:color w:val="000000"/>
          <w:sz w:val="24"/>
        </w:rPr>
        <w:tab/>
      </w:r>
      <w:r>
        <w:rPr>
          <w:color w:val="000000"/>
          <w:sz w:val="24"/>
        </w:rPr>
        <w:tab/>
        <w:t>4 x 2 -alusta ja Day Cab</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8 x 2 -alusta ja VDL-koukkunostojärjestelmä</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8 x 4 -alusta ja Liebherr-betoniauto</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Ylpeä menneisyydestään</w:t>
      </w:r>
    </w:p>
    <w:p w:rsidR="004A3443" w:rsidRDefault="004A3443" w:rsidP="004A3443">
      <w:pPr>
        <w:spacing w:line="360" w:lineRule="auto"/>
        <w:rPr>
          <w:color w:val="000000"/>
          <w:sz w:val="24"/>
        </w:rPr>
      </w:pPr>
      <w:r>
        <w:rPr>
          <w:color w:val="000000"/>
          <w:sz w:val="24"/>
        </w:rPr>
        <w:t>1600</w:t>
      </w:r>
      <w:r>
        <w:rPr>
          <w:color w:val="000000"/>
          <w:sz w:val="24"/>
        </w:rPr>
        <w:tab/>
      </w:r>
      <w:r>
        <w:rPr>
          <w:color w:val="000000"/>
          <w:sz w:val="24"/>
        </w:rPr>
        <w:tab/>
      </w:r>
      <w:r>
        <w:rPr>
          <w:color w:val="000000"/>
          <w:sz w:val="24"/>
        </w:rPr>
        <w:tab/>
      </w:r>
      <w:r>
        <w:rPr>
          <w:color w:val="000000"/>
          <w:sz w:val="24"/>
        </w:rPr>
        <w:tab/>
      </w:r>
      <w:r>
        <w:rPr>
          <w:color w:val="000000"/>
          <w:sz w:val="24"/>
        </w:rPr>
        <w:tab/>
        <w:t>1967, 4 x 2 -alusta</w:t>
      </w:r>
    </w:p>
    <w:p w:rsidR="004A3443" w:rsidRDefault="004A3443" w:rsidP="004A3443">
      <w:pPr>
        <w:spacing w:line="360" w:lineRule="auto"/>
        <w:rPr>
          <w:color w:val="000000"/>
          <w:sz w:val="24"/>
        </w:rPr>
      </w:pPr>
      <w:r>
        <w:rPr>
          <w:color w:val="000000"/>
          <w:sz w:val="24"/>
        </w:rPr>
        <w:t>XF 90</w:t>
      </w:r>
      <w:r>
        <w:rPr>
          <w:color w:val="000000"/>
          <w:sz w:val="24"/>
          <w:vertAlign w:val="superscript"/>
        </w:rPr>
        <w:t>th</w:t>
      </w:r>
      <w:r>
        <w:rPr>
          <w:color w:val="000000"/>
          <w:sz w:val="24"/>
        </w:rPr>
        <w:t xml:space="preserve"> Anniversary -juhlamalli</w:t>
      </w:r>
      <w:r>
        <w:rPr>
          <w:color w:val="000000"/>
          <w:sz w:val="24"/>
        </w:rPr>
        <w:tab/>
        <w:t>4 x 2 -vetoauto, joissa Super Space Cab -ohjaamo – rajoitettu erä</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Valmiina tulevaan</w:t>
      </w:r>
    </w:p>
    <w:p w:rsidR="004A3443" w:rsidRDefault="004A3443" w:rsidP="004A3443">
      <w:pPr>
        <w:spacing w:line="360" w:lineRule="auto"/>
        <w:rPr>
          <w:color w:val="000000"/>
          <w:sz w:val="24"/>
        </w:rPr>
      </w:pPr>
      <w:r>
        <w:rPr>
          <w:color w:val="000000"/>
          <w:sz w:val="24"/>
        </w:rPr>
        <w:t>Innovatiivinen LF Electric -kuorma-auto</w:t>
      </w:r>
    </w:p>
    <w:p w:rsidR="004A3443" w:rsidRDefault="004A3443" w:rsidP="004A3443">
      <w:pPr>
        <w:spacing w:line="360" w:lineRule="auto"/>
        <w:rPr>
          <w:color w:val="000000"/>
          <w:sz w:val="24"/>
        </w:rPr>
      </w:pPr>
      <w:r>
        <w:rPr>
          <w:color w:val="000000"/>
          <w:sz w:val="24"/>
        </w:rPr>
        <w:t>Innovatiivinen CF Electric -kuorma-auto</w:t>
      </w:r>
    </w:p>
    <w:p w:rsidR="004A3443" w:rsidRDefault="004A3443" w:rsidP="004A3443">
      <w:pPr>
        <w:spacing w:line="360" w:lineRule="auto"/>
        <w:rPr>
          <w:color w:val="000000"/>
          <w:sz w:val="24"/>
        </w:rPr>
      </w:pPr>
      <w:r>
        <w:rPr>
          <w:color w:val="000000"/>
          <w:sz w:val="24"/>
        </w:rPr>
        <w:t>Innovatiivinen CF Hybrid -kuorma-auto</w:t>
      </w:r>
    </w:p>
    <w:p w:rsidR="004A3443" w:rsidRDefault="004A3443" w:rsidP="004A3443">
      <w:pPr>
        <w:spacing w:line="360" w:lineRule="auto"/>
        <w:rPr>
          <w:color w:val="000000"/>
          <w:sz w:val="24"/>
        </w:rPr>
      </w:pPr>
    </w:p>
    <w:p w:rsidR="008D4EBC" w:rsidRDefault="00922871" w:rsidP="00234048">
      <w:pPr>
        <w:spacing w:line="360" w:lineRule="auto"/>
        <w:rPr>
          <w:sz w:val="24"/>
        </w:rPr>
      </w:pPr>
      <w:r>
        <w:rPr>
          <w:sz w:val="24"/>
        </w:rPr>
        <w:t>Hannover, 19.syyskuuta 2018</w:t>
      </w:r>
    </w:p>
    <w:p w:rsidR="008D4EBC" w:rsidRPr="00517DA5" w:rsidRDefault="008D4EBC" w:rsidP="00234048">
      <w:pPr>
        <w:spacing w:line="360" w:lineRule="auto"/>
        <w:rPr>
          <w:sz w:val="24"/>
        </w:rPr>
      </w:pPr>
    </w:p>
    <w:p w:rsidR="008D4EBC" w:rsidRDefault="008D4EBC" w:rsidP="00234048">
      <w:pPr>
        <w:rPr>
          <w:sz w:val="24"/>
        </w:rPr>
      </w:pPr>
      <w:r>
        <w:rPr>
          <w:sz w:val="24"/>
        </w:rPr>
        <w:t>Huomautus kirjoittajille:</w:t>
      </w:r>
    </w:p>
    <w:p w:rsidR="008D4EBC" w:rsidRDefault="008D4EBC" w:rsidP="00234048">
      <w:pPr>
        <w:rPr>
          <w:sz w:val="24"/>
        </w:rPr>
      </w:pPr>
    </w:p>
    <w:p w:rsidR="008D4EBC" w:rsidRDefault="008D4EBC" w:rsidP="00234048">
      <w:pPr>
        <w:rPr>
          <w:sz w:val="24"/>
        </w:rPr>
      </w:pPr>
      <w:r>
        <w:rPr>
          <w:sz w:val="24"/>
        </w:rPr>
        <w:t>Lisätietoja:</w:t>
      </w:r>
    </w:p>
    <w:p w:rsidR="008D4EBC" w:rsidRPr="00DC0E63" w:rsidRDefault="008D4EBC" w:rsidP="00234048">
      <w:pPr>
        <w:rPr>
          <w:sz w:val="24"/>
        </w:rPr>
      </w:pPr>
      <w:r>
        <w:rPr>
          <w:sz w:val="24"/>
        </w:rPr>
        <w:t>DAF Trucks N.V.</w:t>
      </w:r>
    </w:p>
    <w:p w:rsidR="008D4EBC" w:rsidRPr="00DC0E63" w:rsidRDefault="008D4EBC" w:rsidP="00234048">
      <w:pPr>
        <w:rPr>
          <w:sz w:val="24"/>
        </w:rPr>
      </w:pPr>
      <w:r>
        <w:rPr>
          <w:sz w:val="24"/>
        </w:rPr>
        <w:t>Yrityksen viestintäosasto</w:t>
      </w:r>
    </w:p>
    <w:p w:rsidR="008D4EBC" w:rsidRPr="006D03CA" w:rsidRDefault="00C3143C" w:rsidP="00234048">
      <w:pPr>
        <w:rPr>
          <w:sz w:val="24"/>
        </w:rPr>
      </w:pPr>
      <w:r>
        <w:rPr>
          <w:sz w:val="24"/>
        </w:rPr>
        <w:t>Rutger Kerstiens, +31 (0)40 214 2874</w:t>
      </w:r>
    </w:p>
    <w:p w:rsidR="008D4EBC" w:rsidRDefault="008D4EBC" w:rsidP="00234048">
      <w:pPr>
        <w:rPr>
          <w:sz w:val="24"/>
        </w:rPr>
      </w:pPr>
      <w:r>
        <w:rPr>
          <w:sz w:val="24"/>
        </w:rPr>
        <w:t>www.daf.com</w:t>
      </w:r>
    </w:p>
    <w:p w:rsidR="008D4EBC" w:rsidRPr="00B3234E" w:rsidRDefault="008D4EBC" w:rsidP="00234048">
      <w:pPr>
        <w:pStyle w:val="Plattetekst"/>
        <w:rPr>
          <w:rFonts w:ascii="Arial" w:hAnsi="Arial"/>
          <w:b w:val="0"/>
          <w:color w:val="000000"/>
          <w:sz w:val="16"/>
          <w:szCs w:val="16"/>
        </w:rPr>
      </w:pPr>
    </w:p>
    <w:p w:rsidR="00922871" w:rsidRDefault="00922871" w:rsidP="00234048">
      <w:pPr>
        <w:pStyle w:val="Plattetekst3"/>
        <w:rPr>
          <w:color w:val="000000"/>
        </w:rPr>
      </w:pPr>
    </w:p>
    <w:p w:rsidR="00737F38" w:rsidRPr="00401C7B" w:rsidRDefault="00B4143E" w:rsidP="00401C7B">
      <w:pPr>
        <w:rPr>
          <w:i/>
          <w:color w:val="000000"/>
        </w:rPr>
      </w:pPr>
      <w:r>
        <w:rPr>
          <w:i/>
          <w:color w:val="000000"/>
        </w:rPr>
        <w:t>Tekniset tiedot ja ajoneuvomallit voivat vaihdella maittain erilaisten markkinatarpeiden ja -tilanteiden mukaan. Jos haluat lisätietoja maassasi saatavana olevista malleista, ota yhteys maasi DAF-organisaation edustajaan.</w:t>
      </w:r>
      <w:bookmarkStart w:id="0" w:name="_GoBack"/>
      <w:bookmarkEnd w:id="0"/>
    </w:p>
    <w:sectPr w:rsidR="00737F38" w:rsidRPr="00401C7B"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0B9" w:rsidRDefault="007570B9">
      <w:r>
        <w:separator/>
      </w:r>
    </w:p>
  </w:endnote>
  <w:endnote w:type="continuationSeparator" w:id="0">
    <w:p w:rsidR="007570B9" w:rsidRDefault="00757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0B9" w:rsidRDefault="007570B9">
      <w:r>
        <w:separator/>
      </w:r>
    </w:p>
  </w:footnote>
  <w:footnote w:type="continuationSeparator" w:id="0">
    <w:p w:rsidR="007570B9" w:rsidRDefault="00757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20CE6">
      <w:rPr>
        <w:rStyle w:val="Paginanummer"/>
      </w:rPr>
      <w:t>5</w:t>
    </w:r>
    <w:r>
      <w:rPr>
        <w:rStyle w:val="Paginanummer"/>
      </w:rPr>
      <w:fldChar w:fldCharType="end"/>
    </w:r>
  </w:p>
  <w:p w:rsidR="00DC5506" w:rsidRDefault="00DC55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sz w:val="24"/>
      </w:rPr>
    </w:pPr>
    <w:r>
      <w:rPr>
        <w:rStyle w:val="Paginanummer"/>
        <w:sz w:val="24"/>
      </w:rPr>
      <w:fldChar w:fldCharType="begin"/>
    </w:r>
    <w:r>
      <w:rPr>
        <w:rStyle w:val="Paginanummer"/>
        <w:sz w:val="24"/>
      </w:rPr>
      <w:instrText xml:space="preserve">PAGE  </w:instrText>
    </w:r>
    <w:r>
      <w:rPr>
        <w:rStyle w:val="Paginanummer"/>
        <w:sz w:val="24"/>
      </w:rPr>
      <w:fldChar w:fldCharType="separate"/>
    </w:r>
    <w:r w:rsidR="00B9505C">
      <w:rPr>
        <w:rStyle w:val="Paginanummer"/>
        <w:noProof/>
        <w:sz w:val="24"/>
      </w:rPr>
      <w:t>6</w:t>
    </w:r>
    <w:r>
      <w:rPr>
        <w:rStyle w:val="Paginanummer"/>
        <w:sz w:val="24"/>
      </w:rPr>
      <w:fldChar w:fldCharType="end"/>
    </w:r>
  </w:p>
  <w:p w:rsidR="00DC5506" w:rsidRDefault="00DC55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D002FE" w:rsidRDefault="00DC5506" w:rsidP="00A20515">
    <w:pPr>
      <w:pStyle w:val="Koptekst"/>
      <w:rPr>
        <w:lang w:val="en-US"/>
      </w:rPr>
    </w:pPr>
    <w:proofErr w:type="spellStart"/>
    <w:r w:rsidRPr="00D002FE">
      <w:rPr>
        <w:sz w:val="28"/>
        <w:lang w:val="en-US"/>
      </w:rPr>
      <w:t>Pers</w:t>
    </w:r>
    <w:proofErr w:type="spellEnd"/>
    <w:r w:rsidRPr="00D002FE">
      <w:rPr>
        <w:sz w:val="28"/>
        <w:lang w:val="en-US"/>
      </w:rPr>
      <w:t>/Press/</w:t>
    </w:r>
    <w:proofErr w:type="spellStart"/>
    <w:r w:rsidRPr="00D002FE">
      <w:rPr>
        <w:sz w:val="28"/>
        <w:lang w:val="en-US"/>
      </w:rPr>
      <w:t>Presse</w:t>
    </w:r>
    <w:proofErr w:type="spellEnd"/>
    <w:r w:rsidRPr="00D002FE">
      <w:rPr>
        <w:sz w:val="28"/>
        <w:lang w:val="en-US"/>
      </w:rPr>
      <w:t>/</w:t>
    </w:r>
    <w:proofErr w:type="spellStart"/>
    <w:r w:rsidRPr="00D002FE">
      <w:rPr>
        <w:sz w:val="28"/>
        <w:lang w:val="en-US"/>
      </w:rPr>
      <w:t>Prensa</w:t>
    </w:r>
    <w:proofErr w:type="spellEnd"/>
    <w:r w:rsidRPr="00D002FE">
      <w:rPr>
        <w:sz w:val="28"/>
        <w:lang w:val="en-US"/>
      </w:rPr>
      <w:t xml:space="preserve">/Stampa        </w:t>
    </w:r>
    <w:r w:rsidRPr="00D002FE">
      <w:rPr>
        <w:lang w:val="en-US"/>
      </w:rPr>
      <w:t xml:space="preserve">                                        </w:t>
    </w:r>
    <w:r>
      <w:rPr>
        <w:noProof/>
        <w:lang w:val="nl-NL" w:eastAsia="nl-NL"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D002FE" w:rsidRDefault="00DC5506">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nl-NL" w:vendorID="9" w:dllVersion="512" w:checkStyle="1"/>
  <w:activeWritingStyle w:appName="MSWord" w:lang="nl-NL" w:vendorID="1" w:dllVersion="512" w:checkStyle="1"/>
  <w:activeWritingStyle w:appName="MSWord" w:lang="fi-FI"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73B9"/>
    <w:rsid w:val="0008111A"/>
    <w:rsid w:val="000812E7"/>
    <w:rsid w:val="000842D3"/>
    <w:rsid w:val="00085F57"/>
    <w:rsid w:val="000862BD"/>
    <w:rsid w:val="0009140D"/>
    <w:rsid w:val="00094607"/>
    <w:rsid w:val="000A7ED3"/>
    <w:rsid w:val="000B02A0"/>
    <w:rsid w:val="000B71A2"/>
    <w:rsid w:val="000C0583"/>
    <w:rsid w:val="000C1F17"/>
    <w:rsid w:val="000C69D0"/>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65DCF"/>
    <w:rsid w:val="001679BB"/>
    <w:rsid w:val="00171464"/>
    <w:rsid w:val="0017374D"/>
    <w:rsid w:val="00177F75"/>
    <w:rsid w:val="001806B0"/>
    <w:rsid w:val="00184438"/>
    <w:rsid w:val="00192368"/>
    <w:rsid w:val="00192A0F"/>
    <w:rsid w:val="00194DAE"/>
    <w:rsid w:val="001960EB"/>
    <w:rsid w:val="001A28B1"/>
    <w:rsid w:val="001B3F25"/>
    <w:rsid w:val="001B4D90"/>
    <w:rsid w:val="001B66DF"/>
    <w:rsid w:val="001C5FB5"/>
    <w:rsid w:val="001D016E"/>
    <w:rsid w:val="001D0B16"/>
    <w:rsid w:val="001D29C3"/>
    <w:rsid w:val="001D2A0F"/>
    <w:rsid w:val="001D47C1"/>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717D"/>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0D59"/>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4D36"/>
    <w:rsid w:val="004E68A8"/>
    <w:rsid w:val="004F2C9C"/>
    <w:rsid w:val="004F61EB"/>
    <w:rsid w:val="0050220F"/>
    <w:rsid w:val="0051259E"/>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B051F"/>
    <w:rsid w:val="005B43B3"/>
    <w:rsid w:val="005B5739"/>
    <w:rsid w:val="005B5F21"/>
    <w:rsid w:val="005B619C"/>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0A4C"/>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F5B"/>
    <w:rsid w:val="007570B9"/>
    <w:rsid w:val="00760CC8"/>
    <w:rsid w:val="00761E68"/>
    <w:rsid w:val="0076374C"/>
    <w:rsid w:val="00767470"/>
    <w:rsid w:val="00786D7E"/>
    <w:rsid w:val="007878C1"/>
    <w:rsid w:val="00792504"/>
    <w:rsid w:val="007942A5"/>
    <w:rsid w:val="00794723"/>
    <w:rsid w:val="007A3B35"/>
    <w:rsid w:val="007A5184"/>
    <w:rsid w:val="007A641A"/>
    <w:rsid w:val="007A64AE"/>
    <w:rsid w:val="007B1CD7"/>
    <w:rsid w:val="007B1F92"/>
    <w:rsid w:val="007C036F"/>
    <w:rsid w:val="007C443D"/>
    <w:rsid w:val="007C6EB3"/>
    <w:rsid w:val="007C7BA7"/>
    <w:rsid w:val="007D112C"/>
    <w:rsid w:val="007D1EEA"/>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546F0"/>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4D90"/>
    <w:rsid w:val="00996771"/>
    <w:rsid w:val="009A05EC"/>
    <w:rsid w:val="009A25DD"/>
    <w:rsid w:val="009A4051"/>
    <w:rsid w:val="009A6676"/>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6115"/>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80CEF"/>
    <w:rsid w:val="00B83562"/>
    <w:rsid w:val="00B85D87"/>
    <w:rsid w:val="00B9505C"/>
    <w:rsid w:val="00BA21D8"/>
    <w:rsid w:val="00BA3FA6"/>
    <w:rsid w:val="00BA7084"/>
    <w:rsid w:val="00BA770B"/>
    <w:rsid w:val="00BB3B2E"/>
    <w:rsid w:val="00BB4BFC"/>
    <w:rsid w:val="00BC10AB"/>
    <w:rsid w:val="00BC3BB0"/>
    <w:rsid w:val="00BC5539"/>
    <w:rsid w:val="00BD04B2"/>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FF3"/>
    <w:rsid w:val="00C26646"/>
    <w:rsid w:val="00C30D28"/>
    <w:rsid w:val="00C3143C"/>
    <w:rsid w:val="00C322A2"/>
    <w:rsid w:val="00C3303F"/>
    <w:rsid w:val="00C3567B"/>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02FE"/>
    <w:rsid w:val="00D01430"/>
    <w:rsid w:val="00D026BE"/>
    <w:rsid w:val="00D068BF"/>
    <w:rsid w:val="00D107E7"/>
    <w:rsid w:val="00D10FE7"/>
    <w:rsid w:val="00D1179C"/>
    <w:rsid w:val="00D14B38"/>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370B"/>
    <w:rsid w:val="00F665F9"/>
    <w:rsid w:val="00F704A7"/>
    <w:rsid w:val="00F72805"/>
    <w:rsid w:val="00F77BB6"/>
    <w:rsid w:val="00F85CE3"/>
    <w:rsid w:val="00F90536"/>
    <w:rsid w:val="00F9089A"/>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1B276D"/>
  <w15:docId w15:val="{B51C614F-F030-4067-BA58-3E570151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i-FI"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
    <w:name w:val="heading 1"/>
    <w:basedOn w:val="Standaard"/>
    <w:next w:val="Standaard"/>
    <w:qFormat/>
    <w:pPr>
      <w:keepNext/>
      <w:outlineLvl w:val="0"/>
    </w:pPr>
    <w:rPr>
      <w:rFonts w:ascii="Times New Roman" w:hAnsi="Times New Roman"/>
      <w:b/>
      <w:sz w:val="24"/>
    </w:rPr>
  </w:style>
  <w:style w:type="paragraph" w:styleId="Kop2">
    <w:name w:val="heading 2"/>
    <w:basedOn w:val="Standaard"/>
    <w:next w:val="Standaard"/>
    <w:qFormat/>
    <w:pPr>
      <w:keepNext/>
      <w:outlineLvl w:val="1"/>
    </w:pPr>
    <w:rPr>
      <w:rFonts w:ascii="Times New Roman" w:hAnsi="Times New Roman"/>
      <w:b/>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rFonts w:ascii="Times New Roman" w:hAnsi="Times New Roman"/>
      <w:b/>
      <w:sz w:val="24"/>
    </w:rPr>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Voettekst">
    <w:name w:val="footer"/>
    <w:basedOn w:val="Standaard"/>
    <w:pPr>
      <w:tabs>
        <w:tab w:val="center" w:pos="4536"/>
        <w:tab w:val="right" w:pos="9072"/>
      </w:tabs>
    </w:pPr>
  </w:style>
  <w:style w:type="paragraph" w:styleId="Plattetekst2">
    <w:name w:val="Body Text 2"/>
    <w:basedOn w:val="Standaard"/>
    <w:rPr>
      <w:sz w:val="24"/>
    </w:rPr>
  </w:style>
  <w:style w:type="character" w:styleId="Hyperlink">
    <w:name w:val="Hyperlink"/>
    <w:rPr>
      <w:color w:val="0000FF"/>
      <w:u w:val="single"/>
    </w:rPr>
  </w:style>
  <w:style w:type="paragraph" w:styleId="Ballontekst">
    <w:name w:val="Balloon Text"/>
    <w:basedOn w:val="Standaard"/>
    <w:semiHidden/>
    <w:rsid w:val="0029717D"/>
    <w:rPr>
      <w:rFonts w:ascii="Tahoma" w:hAnsi="Tahoma" w:cs="Tahoma"/>
      <w:sz w:val="16"/>
      <w:szCs w:val="16"/>
    </w:rPr>
  </w:style>
  <w:style w:type="paragraph" w:styleId="Plattetekst3">
    <w:name w:val="Body Text 3"/>
    <w:basedOn w:val="Standaard"/>
    <w:rsid w:val="008D4EBC"/>
    <w:pPr>
      <w:spacing w:after="120"/>
    </w:pPr>
    <w:rPr>
      <w:sz w:val="16"/>
      <w:szCs w:val="16"/>
    </w:rPr>
  </w:style>
  <w:style w:type="character" w:styleId="Verwijzingopmerking">
    <w:name w:val="annotation reference"/>
    <w:basedOn w:val="Standaardalinea-lettertype"/>
    <w:rsid w:val="009E4255"/>
    <w:rPr>
      <w:sz w:val="16"/>
      <w:szCs w:val="16"/>
    </w:rPr>
  </w:style>
  <w:style w:type="paragraph" w:styleId="Tekstopmerking">
    <w:name w:val="annotation text"/>
    <w:basedOn w:val="Standaard"/>
    <w:link w:val="TekstopmerkingChar"/>
    <w:rsid w:val="009E4255"/>
  </w:style>
  <w:style w:type="character" w:customStyle="1" w:styleId="TekstopmerkingChar">
    <w:name w:val="Tekst opmerking Char"/>
    <w:basedOn w:val="Standaardalinea-lettertype"/>
    <w:link w:val="Tekstopmerking"/>
    <w:rsid w:val="009E4255"/>
    <w:rPr>
      <w:rFonts w:ascii="Arial" w:hAnsi="Arial"/>
    </w:rPr>
  </w:style>
  <w:style w:type="paragraph" w:styleId="Onderwerpvanopmerking">
    <w:name w:val="annotation subject"/>
    <w:basedOn w:val="Tekstopmerking"/>
    <w:next w:val="Tekstopmerking"/>
    <w:link w:val="OnderwerpvanopmerkingChar"/>
    <w:rsid w:val="009E4255"/>
    <w:rPr>
      <w:b/>
      <w:bCs/>
    </w:rPr>
  </w:style>
  <w:style w:type="character" w:customStyle="1" w:styleId="OnderwerpvanopmerkingChar">
    <w:name w:val="Onderwerp van opmerking Char"/>
    <w:basedOn w:val="TekstopmerkingChar"/>
    <w:link w:val="Onderwerpvanopmerking"/>
    <w:rsid w:val="009E4255"/>
    <w:rPr>
      <w:rFonts w:ascii="Arial" w:hAnsi="Arial"/>
      <w:b/>
      <w:bCs/>
    </w:rPr>
  </w:style>
  <w:style w:type="paragraph" w:styleId="Lijstalinea">
    <w:name w:val="List Paragraph"/>
    <w:basedOn w:val="Standaard"/>
    <w:uiPriority w:val="34"/>
    <w:qFormat/>
    <w:rsid w:val="007434ED"/>
    <w:pPr>
      <w:ind w:left="720"/>
      <w:contextualSpacing/>
    </w:pPr>
  </w:style>
  <w:style w:type="paragraph" w:styleId="Revisie">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217E0-6020-402C-921A-7B52421F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1238</Words>
  <Characters>9359</Characters>
  <Application>Microsoft Office Word</Application>
  <DocSecurity>0</DocSecurity>
  <Lines>77</Lines>
  <Paragraphs>21</Paragraphs>
  <ScaleCrop>false</ScaleCrop>
  <HeadingPairs>
    <vt:vector size="6" baseType="variant">
      <vt:variant>
        <vt:lpstr>Otsikko</vt:lpstr>
      </vt:variant>
      <vt:variant>
        <vt:i4>1</vt:i4>
      </vt:variant>
      <vt:variant>
        <vt:lpstr>Titel</vt:lpstr>
      </vt:variant>
      <vt:variant>
        <vt:i4>1</vt:i4>
      </vt:variant>
      <vt:variant>
        <vt:lpstr>Title</vt:lpstr>
      </vt:variant>
      <vt:variant>
        <vt:i4>1</vt:i4>
      </vt:variant>
    </vt:vector>
  </HeadingPairs>
  <TitlesOfParts>
    <vt:vector size="3" baseType="lpstr">
      <vt:lpstr>Levering start begin april:</vt:lpstr>
      <vt:lpstr>Levering start begin april:</vt:lpstr>
      <vt:lpstr>Levering start begin april:</vt:lpstr>
    </vt:vector>
  </TitlesOfParts>
  <Company>DAF Trucks N.V.</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Rutger Kerstiens</cp:lastModifiedBy>
  <cp:revision>4</cp:revision>
  <cp:lastPrinted>2014-09-08T12:29:00Z</cp:lastPrinted>
  <dcterms:created xsi:type="dcterms:W3CDTF">2018-09-13T08:54:00Z</dcterms:created>
  <dcterms:modified xsi:type="dcterms:W3CDTF">2018-09-13T10:07:00Z</dcterms:modified>
</cp:coreProperties>
</file>